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66802" w14:textId="6936738D" w:rsidR="00D15BBF" w:rsidRPr="00725A36" w:rsidRDefault="00D15BBF" w:rsidP="00A232BF">
      <w:pPr>
        <w:shd w:val="clear" w:color="auto" w:fill="FFFFFF"/>
        <w:spacing w:after="0" w:line="240" w:lineRule="auto"/>
        <w:jc w:val="center"/>
        <w:outlineLvl w:val="0"/>
        <w:rPr>
          <w:rFonts w:ascii="Verdana" w:eastAsia="Times New Roman" w:hAnsi="Verdana" w:cs="Times New Roman"/>
          <w:b/>
          <w:bCs/>
          <w:color w:val="727272"/>
          <w:kern w:val="36"/>
          <w:sz w:val="23"/>
          <w:szCs w:val="23"/>
        </w:rPr>
      </w:pPr>
      <w:r w:rsidRPr="00725A36">
        <w:rPr>
          <w:rFonts w:ascii="Verdana" w:eastAsia="Times New Roman" w:hAnsi="Verdana" w:cs="Times New Roman"/>
          <w:b/>
          <w:bCs/>
          <w:color w:val="727272"/>
          <w:kern w:val="36"/>
          <w:sz w:val="23"/>
          <w:szCs w:val="23"/>
        </w:rPr>
        <w:t>Preventing 2019-nCoV from Spreading</w:t>
      </w:r>
    </w:p>
    <w:p w14:paraId="59F0DA1C"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Coronaviruses are a large family of viruses, some causing illness in people and others that circulate among animals, including camels, cats, and bats. Rarely, animal coronaviruses can infect people exposed to infected animals, and then spread among people, as has been seen with MERS-CoV and SARS-CoV, and now 2019-nCoV. This interim guidance may help prevent this virus from spreading among people in their homes and in other residential communities.</w:t>
      </w:r>
    </w:p>
    <w:p w14:paraId="07EC5129" w14:textId="77777777" w:rsidR="00D15BBF" w:rsidRPr="00725A36" w:rsidRDefault="00D15BBF" w:rsidP="00A232BF">
      <w:pPr>
        <w:spacing w:after="120" w:line="240" w:lineRule="auto"/>
        <w:jc w:val="both"/>
        <w:outlineLvl w:val="1"/>
        <w:rPr>
          <w:rFonts w:ascii="Verdana" w:eastAsia="Times New Roman" w:hAnsi="Verdana" w:cs="Times New Roman"/>
          <w:color w:val="02437D"/>
          <w:sz w:val="23"/>
          <w:szCs w:val="23"/>
        </w:rPr>
      </w:pPr>
      <w:r w:rsidRPr="00725A36">
        <w:rPr>
          <w:rFonts w:ascii="Verdana" w:eastAsia="Times New Roman" w:hAnsi="Verdana" w:cs="Times New Roman"/>
          <w:color w:val="02437D"/>
          <w:sz w:val="23"/>
          <w:szCs w:val="23"/>
        </w:rPr>
        <w:t>Preventive Steps</w:t>
      </w:r>
    </w:p>
    <w:p w14:paraId="0FF239C2"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Below are preventive steps for</w:t>
      </w:r>
    </w:p>
    <w:p w14:paraId="5A9E933A" w14:textId="77777777" w:rsidR="00D15BBF" w:rsidRPr="00725A36" w:rsidRDefault="00D15BBF" w:rsidP="00A232BF">
      <w:pPr>
        <w:numPr>
          <w:ilvl w:val="0"/>
          <w:numId w:val="1"/>
        </w:numPr>
        <w:shd w:val="clear" w:color="auto" w:fill="FFFFFF"/>
        <w:spacing w:after="0" w:line="240" w:lineRule="auto"/>
        <w:ind w:left="225"/>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People with confirmed or suspected 2019-nCoV infection (including persons under investigation) who do not need to be hospitalized</w:t>
      </w:r>
    </w:p>
    <w:p w14:paraId="10830A6A" w14:textId="77777777" w:rsidR="00D15BBF" w:rsidRPr="00725A36" w:rsidRDefault="00D15BBF" w:rsidP="00A232BF">
      <w:pPr>
        <w:numPr>
          <w:ilvl w:val="0"/>
          <w:numId w:val="1"/>
        </w:numPr>
        <w:shd w:val="clear" w:color="auto" w:fill="FFFFFF"/>
        <w:spacing w:after="0" w:line="240" w:lineRule="auto"/>
        <w:ind w:left="225"/>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People with confirmed 2019-nCoV infection who were hospitalized and determined to be medically stable to go home</w:t>
      </w:r>
    </w:p>
    <w:p w14:paraId="0E333F08"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Your doctors and public health staff will evaluate whether you can be cared for at home. If it is determined that you do not need to be hospitalized and can be isolated at home, you will be monitored by staff from your local or state health department. You should follow the prevention steps below until a health care provider or local or state health department says you can return to your normal activities.</w:t>
      </w:r>
    </w:p>
    <w:p w14:paraId="5F05C40F" w14:textId="77777777" w:rsidR="00D15BBF" w:rsidRPr="00725A36" w:rsidRDefault="00D15BBF" w:rsidP="00A232BF">
      <w:pPr>
        <w:spacing w:after="30" w:line="240" w:lineRule="auto"/>
        <w:jc w:val="both"/>
        <w:outlineLvl w:val="2"/>
        <w:rPr>
          <w:rFonts w:ascii="Arial" w:eastAsia="Times New Roman" w:hAnsi="Arial" w:cs="Arial"/>
          <w:b/>
          <w:bCs/>
          <w:color w:val="727272"/>
          <w:sz w:val="23"/>
          <w:szCs w:val="23"/>
        </w:rPr>
      </w:pPr>
      <w:r w:rsidRPr="00725A36">
        <w:rPr>
          <w:rFonts w:ascii="Arial" w:eastAsia="Times New Roman" w:hAnsi="Arial" w:cs="Arial"/>
          <w:b/>
          <w:bCs/>
          <w:color w:val="727272"/>
          <w:sz w:val="23"/>
          <w:szCs w:val="23"/>
        </w:rPr>
        <w:t>Stay home except to get medical care.</w:t>
      </w:r>
    </w:p>
    <w:p w14:paraId="7B3F6F74"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You should restrict activities outside your home, except for getting medical care. Do not go to work, school, or public areas. Do not use public transportation, ride-sharing, or taxis.</w:t>
      </w:r>
    </w:p>
    <w:p w14:paraId="4BA3A695" w14:textId="77777777" w:rsidR="00D15BBF" w:rsidRPr="00725A36" w:rsidRDefault="00D15BBF" w:rsidP="00A232BF">
      <w:pPr>
        <w:spacing w:after="30" w:line="240" w:lineRule="auto"/>
        <w:jc w:val="both"/>
        <w:outlineLvl w:val="2"/>
        <w:rPr>
          <w:rFonts w:ascii="Arial" w:eastAsia="Times New Roman" w:hAnsi="Arial" w:cs="Arial"/>
          <w:b/>
          <w:bCs/>
          <w:color w:val="727272"/>
          <w:sz w:val="23"/>
          <w:szCs w:val="23"/>
        </w:rPr>
      </w:pPr>
      <w:r w:rsidRPr="00725A36">
        <w:rPr>
          <w:rFonts w:ascii="Arial" w:eastAsia="Times New Roman" w:hAnsi="Arial" w:cs="Arial"/>
          <w:b/>
          <w:bCs/>
          <w:color w:val="727272"/>
          <w:sz w:val="23"/>
          <w:szCs w:val="23"/>
        </w:rPr>
        <w:t>Separate yourself from other people in your home.</w:t>
      </w:r>
    </w:p>
    <w:p w14:paraId="603A7C44"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As much as possible, you should stay in a specific room and away from other people in your home. Also, you should use a separate bathroom, if available.</w:t>
      </w:r>
    </w:p>
    <w:p w14:paraId="3EBE2A40" w14:textId="77777777" w:rsidR="00D15BBF" w:rsidRPr="00725A36" w:rsidRDefault="00D15BBF" w:rsidP="00A232BF">
      <w:pPr>
        <w:spacing w:after="30" w:line="240" w:lineRule="auto"/>
        <w:jc w:val="both"/>
        <w:outlineLvl w:val="2"/>
        <w:rPr>
          <w:rFonts w:ascii="Arial" w:eastAsia="Times New Roman" w:hAnsi="Arial" w:cs="Arial"/>
          <w:b/>
          <w:bCs/>
          <w:color w:val="727272"/>
          <w:sz w:val="23"/>
          <w:szCs w:val="23"/>
        </w:rPr>
      </w:pPr>
      <w:r w:rsidRPr="00725A36">
        <w:rPr>
          <w:rFonts w:ascii="Arial" w:eastAsia="Times New Roman" w:hAnsi="Arial" w:cs="Arial"/>
          <w:b/>
          <w:bCs/>
          <w:color w:val="727272"/>
          <w:sz w:val="23"/>
          <w:szCs w:val="23"/>
        </w:rPr>
        <w:t>Call ahead before visiting your doctor.</w:t>
      </w:r>
    </w:p>
    <w:p w14:paraId="2067A228"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If you have a medical appointment, call the health care provider and tell them that you have or may have 2019-nCoV infection. This will help the health care provider's office take steps to keep other people from getting infected or exposed.</w:t>
      </w:r>
    </w:p>
    <w:p w14:paraId="42C4A841" w14:textId="77777777" w:rsidR="00D15BBF" w:rsidRPr="00725A36" w:rsidRDefault="00D15BBF" w:rsidP="00A232BF">
      <w:pPr>
        <w:spacing w:after="30" w:line="240" w:lineRule="auto"/>
        <w:jc w:val="both"/>
        <w:outlineLvl w:val="2"/>
        <w:rPr>
          <w:rFonts w:ascii="Arial" w:eastAsia="Times New Roman" w:hAnsi="Arial" w:cs="Arial"/>
          <w:b/>
          <w:bCs/>
          <w:color w:val="727272"/>
          <w:sz w:val="23"/>
          <w:szCs w:val="23"/>
        </w:rPr>
      </w:pPr>
      <w:r w:rsidRPr="00725A36">
        <w:rPr>
          <w:rFonts w:ascii="Arial" w:eastAsia="Times New Roman" w:hAnsi="Arial" w:cs="Arial"/>
          <w:b/>
          <w:bCs/>
          <w:color w:val="727272"/>
          <w:sz w:val="23"/>
          <w:szCs w:val="23"/>
        </w:rPr>
        <w:t>Wear a facemask.</w:t>
      </w:r>
    </w:p>
    <w:p w14:paraId="0D77A9A5"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You should wear a facemask when you are around other people (e.g. sharing a room or vehicle) and before you enter a health care provider's office. If you are not able to wear a facemask (e.g. because it causes trouble breathing), then people who live with you should not stay in the same room with you, or they should wear a facemask if they enter your room.</w:t>
      </w:r>
    </w:p>
    <w:p w14:paraId="42B3E539" w14:textId="77777777" w:rsidR="00D15BBF" w:rsidRPr="00725A36" w:rsidRDefault="00D15BBF" w:rsidP="00A232BF">
      <w:pPr>
        <w:spacing w:after="30" w:line="240" w:lineRule="auto"/>
        <w:jc w:val="both"/>
        <w:outlineLvl w:val="2"/>
        <w:rPr>
          <w:rFonts w:ascii="Arial" w:eastAsia="Times New Roman" w:hAnsi="Arial" w:cs="Arial"/>
          <w:b/>
          <w:bCs/>
          <w:color w:val="727272"/>
          <w:sz w:val="23"/>
          <w:szCs w:val="23"/>
        </w:rPr>
      </w:pPr>
      <w:r w:rsidRPr="00725A36">
        <w:rPr>
          <w:rFonts w:ascii="Arial" w:eastAsia="Times New Roman" w:hAnsi="Arial" w:cs="Arial"/>
          <w:b/>
          <w:bCs/>
          <w:color w:val="727272"/>
          <w:sz w:val="23"/>
          <w:szCs w:val="23"/>
        </w:rPr>
        <w:t>Cover your coughs and sneezes.</w:t>
      </w:r>
    </w:p>
    <w:p w14:paraId="59705A43" w14:textId="296569E2" w:rsidR="00A71F42"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lastRenderedPageBreak/>
        <w:t xml:space="preserve">Cover your mouth and nose with a tissue when you cough or sneeze. Throw used tissues in a lined trash </w:t>
      </w:r>
      <w:r w:rsidR="00C3343A" w:rsidRPr="00725A36">
        <w:rPr>
          <w:rFonts w:ascii="Verdana" w:eastAsia="Times New Roman" w:hAnsi="Verdana" w:cs="Times New Roman"/>
          <w:color w:val="727272"/>
          <w:sz w:val="23"/>
          <w:szCs w:val="23"/>
        </w:rPr>
        <w:t>can and</w:t>
      </w:r>
      <w:r w:rsidRPr="00725A36">
        <w:rPr>
          <w:rFonts w:ascii="Verdana" w:eastAsia="Times New Roman" w:hAnsi="Verdana" w:cs="Times New Roman"/>
          <w:color w:val="727272"/>
          <w:sz w:val="23"/>
          <w:szCs w:val="23"/>
        </w:rPr>
        <w:t xml:space="preserve"> wash your hands with soap and water for at least 20 seconds. If soap and water are not available, immediately clean your hands with an alcohol-based hand sanitizer that contains at least 60 percent alcohol, covering all surfaces of your hands and rubbing them together until they feel dry. Soap and water should be used preferentially if hands are visibly dirty.</w:t>
      </w:r>
    </w:p>
    <w:p w14:paraId="2B3C9472" w14:textId="77777777" w:rsidR="00D15BBF" w:rsidRPr="00725A36" w:rsidRDefault="00D15BBF" w:rsidP="00A232BF">
      <w:pPr>
        <w:spacing w:after="30" w:line="240" w:lineRule="auto"/>
        <w:jc w:val="both"/>
        <w:outlineLvl w:val="2"/>
        <w:rPr>
          <w:rFonts w:ascii="Arial" w:eastAsia="Times New Roman" w:hAnsi="Arial" w:cs="Arial"/>
          <w:b/>
          <w:bCs/>
          <w:color w:val="727272"/>
          <w:sz w:val="23"/>
          <w:szCs w:val="23"/>
        </w:rPr>
      </w:pPr>
      <w:r w:rsidRPr="00725A36">
        <w:rPr>
          <w:rFonts w:ascii="Arial" w:eastAsia="Times New Roman" w:hAnsi="Arial" w:cs="Arial"/>
          <w:b/>
          <w:bCs/>
          <w:color w:val="727272"/>
          <w:sz w:val="23"/>
          <w:szCs w:val="23"/>
        </w:rPr>
        <w:t>Clean your hands.</w:t>
      </w:r>
    </w:p>
    <w:p w14:paraId="4E179295"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Wash your hands often with soap and water for at least 20 seconds. If soap and water are not available, clean your hands with an alcohol-based hand sanitizer that contains at least 60 percent alcohol, covering all surfaces of your hands and rubbing them together until they feel dry. Soap and water should be used preferentially if hands are visibly dirty. Avoid touching your eyes, nose, and mouth with unwashed hands.</w:t>
      </w:r>
    </w:p>
    <w:p w14:paraId="795F4EAB" w14:textId="77777777" w:rsidR="00D15BBF" w:rsidRPr="00725A36" w:rsidRDefault="00D15BBF" w:rsidP="00A232BF">
      <w:pPr>
        <w:spacing w:after="30" w:line="240" w:lineRule="auto"/>
        <w:jc w:val="both"/>
        <w:outlineLvl w:val="2"/>
        <w:rPr>
          <w:rFonts w:ascii="Arial" w:eastAsia="Times New Roman" w:hAnsi="Arial" w:cs="Arial"/>
          <w:b/>
          <w:bCs/>
          <w:color w:val="727272"/>
          <w:sz w:val="23"/>
          <w:szCs w:val="23"/>
        </w:rPr>
      </w:pPr>
      <w:r w:rsidRPr="00725A36">
        <w:rPr>
          <w:rFonts w:ascii="Arial" w:eastAsia="Times New Roman" w:hAnsi="Arial" w:cs="Arial"/>
          <w:b/>
          <w:bCs/>
          <w:color w:val="727272"/>
          <w:sz w:val="23"/>
          <w:szCs w:val="23"/>
        </w:rPr>
        <w:t>Avoid sharing personal household items.</w:t>
      </w:r>
    </w:p>
    <w:p w14:paraId="5859EF94"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You should not share dishes, drinking glasses, cups, eating utensils, towels, or bedding with other people in your home. After using these items, they should be washed thoroughly with soap and water.</w:t>
      </w:r>
    </w:p>
    <w:p w14:paraId="0D48EB8B" w14:textId="77777777" w:rsidR="00D15BBF" w:rsidRPr="00725A36" w:rsidRDefault="00D15BBF" w:rsidP="00A232BF">
      <w:pPr>
        <w:spacing w:after="30" w:line="240" w:lineRule="auto"/>
        <w:jc w:val="both"/>
        <w:outlineLvl w:val="2"/>
        <w:rPr>
          <w:rFonts w:ascii="Arial" w:eastAsia="Times New Roman" w:hAnsi="Arial" w:cs="Arial"/>
          <w:b/>
          <w:bCs/>
          <w:color w:val="727272"/>
          <w:sz w:val="23"/>
          <w:szCs w:val="23"/>
        </w:rPr>
      </w:pPr>
      <w:r w:rsidRPr="00725A36">
        <w:rPr>
          <w:rFonts w:ascii="Arial" w:eastAsia="Times New Roman" w:hAnsi="Arial" w:cs="Arial"/>
          <w:b/>
          <w:bCs/>
          <w:color w:val="727272"/>
          <w:sz w:val="23"/>
          <w:szCs w:val="23"/>
        </w:rPr>
        <w:t>Monitor your symptoms.</w:t>
      </w:r>
    </w:p>
    <w:p w14:paraId="4180E0C1" w14:textId="77777777" w:rsidR="00D15BBF" w:rsidRPr="00725A36" w:rsidRDefault="00D15BBF" w:rsidP="00A232BF">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Seek prompt medical attention if your illness is worsening (e.g. shortness of breath or difficulty breathing). Before seeking care, call your health care provider and tell them that you have, or are being evaluated for, 2019-nCoV infection. Put on a facemask before you enter the facility. These steps will help the health care provider's office to keep other people from getting infected or exposed. Ask your health care provider to call the local or state health department. Persons who are placed under active monitoring or facilitated self-monitoring should follow instructions provided by their local health department or occupational health professionals, as appropriate.</w:t>
      </w:r>
    </w:p>
    <w:p w14:paraId="083B1ADE" w14:textId="500BF61A" w:rsidR="00D15BBF" w:rsidRPr="00725A36" w:rsidRDefault="00D15BBF" w:rsidP="00A232BF">
      <w:pPr>
        <w:spacing w:after="120" w:line="240" w:lineRule="auto"/>
        <w:jc w:val="both"/>
        <w:outlineLvl w:val="1"/>
        <w:rPr>
          <w:rFonts w:ascii="Verdana" w:eastAsia="Times New Roman" w:hAnsi="Verdana" w:cs="Times New Roman"/>
          <w:color w:val="02437D"/>
          <w:sz w:val="23"/>
          <w:szCs w:val="23"/>
        </w:rPr>
      </w:pPr>
      <w:r w:rsidRPr="00725A36">
        <w:rPr>
          <w:rFonts w:ascii="Verdana" w:eastAsia="Times New Roman" w:hAnsi="Verdana" w:cs="Times New Roman"/>
          <w:color w:val="02437D"/>
          <w:sz w:val="23"/>
          <w:szCs w:val="23"/>
        </w:rPr>
        <w:t>Discontinuing Home Isolation</w:t>
      </w:r>
    </w:p>
    <w:p w14:paraId="04F93B5C" w14:textId="5AA38202" w:rsidR="00D15BBF" w:rsidRPr="00FB183E" w:rsidRDefault="00D15BBF" w:rsidP="00FB183E">
      <w:pPr>
        <w:shd w:val="clear" w:color="auto" w:fill="FFFFFF"/>
        <w:spacing w:before="300" w:after="30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Patients with confirmed 2019-nCoV infection should remain under home isolation precautions until the risk of secondary transmission to others is thought to be low. The decision to discontinue home isolation precautions should be made on a case-by-case basis, in consultation with health care providers and state and local health departments. Current information on 2019-nCoV is limited; thus, home precautions are conservative and based on general recommendations for other coronaviruses, like Middle Eastern Respiratory Syndrome (MERS)</w:t>
      </w:r>
      <w:r w:rsidR="00C948F7">
        <w:rPr>
          <w:rFonts w:ascii="Verdana" w:eastAsia="Times New Roman" w:hAnsi="Verdana" w:cs="Times New Roman"/>
          <w:color w:val="727272"/>
          <w:sz w:val="23"/>
          <w:szCs w:val="23"/>
        </w:rPr>
        <w:t>.</w:t>
      </w:r>
      <w:bookmarkStart w:id="0" w:name="_GoBack"/>
      <w:bookmarkEnd w:id="0"/>
    </w:p>
    <w:p w14:paraId="6866F44A" w14:textId="77777777" w:rsidR="00D15BBF" w:rsidRPr="00725A36" w:rsidRDefault="00A21187" w:rsidP="00A232BF">
      <w:pPr>
        <w:spacing w:after="0" w:line="240" w:lineRule="auto"/>
        <w:jc w:val="both"/>
        <w:rPr>
          <w:rFonts w:ascii="Times New Roman" w:eastAsia="Times New Roman" w:hAnsi="Times New Roman" w:cs="Times New Roman"/>
          <w:sz w:val="23"/>
          <w:szCs w:val="23"/>
        </w:rPr>
      </w:pPr>
      <w:r w:rsidRPr="00725A36">
        <w:rPr>
          <w:rFonts w:ascii="Times New Roman" w:eastAsia="Times New Roman" w:hAnsi="Times New Roman" w:cs="Times New Roman"/>
          <w:sz w:val="23"/>
          <w:szCs w:val="23"/>
        </w:rPr>
        <w:pict w14:anchorId="009CD510">
          <v:rect id="_x0000_i1025" style="width:0;height:1.5pt" o:hralign="center" o:hrstd="t" o:hrnoshade="t" o:hr="t" fillcolor="#727272" stroked="f"/>
        </w:pict>
      </w:r>
    </w:p>
    <w:p w14:paraId="50B699BE" w14:textId="77777777" w:rsidR="00D15BBF" w:rsidRPr="00725A36" w:rsidRDefault="00D15BBF" w:rsidP="00A232BF">
      <w:pPr>
        <w:shd w:val="clear" w:color="auto" w:fill="FFFFFF"/>
        <w:spacing w:after="0" w:line="240" w:lineRule="auto"/>
        <w:jc w:val="both"/>
        <w:rPr>
          <w:rFonts w:ascii="Verdana" w:eastAsia="Times New Roman" w:hAnsi="Verdana" w:cs="Times New Roman"/>
          <w:color w:val="727272"/>
          <w:sz w:val="23"/>
          <w:szCs w:val="23"/>
        </w:rPr>
      </w:pPr>
      <w:r w:rsidRPr="00725A36">
        <w:rPr>
          <w:rFonts w:ascii="Verdana" w:eastAsia="Times New Roman" w:hAnsi="Verdana" w:cs="Times New Roman"/>
          <w:color w:val="727272"/>
          <w:sz w:val="23"/>
          <w:szCs w:val="23"/>
        </w:rPr>
        <w:t>U.S. Centers for Disease Control and Prevention (CDC), National Center for Immunization and Respiratory Diseases (NCIRD), Division of Viral Diseases. (Revised 2020, February 12). </w:t>
      </w:r>
      <w:r w:rsidRPr="00725A36">
        <w:rPr>
          <w:rFonts w:ascii="Verdana" w:eastAsia="Times New Roman" w:hAnsi="Verdana" w:cs="Times New Roman"/>
          <w:i/>
          <w:iCs/>
          <w:color w:val="727272"/>
          <w:sz w:val="23"/>
          <w:szCs w:val="23"/>
        </w:rPr>
        <w:t>Preventing 2019-nCoV from spreading</w:t>
      </w:r>
      <w:r w:rsidRPr="00725A36">
        <w:rPr>
          <w:rFonts w:ascii="Verdana" w:eastAsia="Times New Roman" w:hAnsi="Verdana" w:cs="Times New Roman"/>
          <w:color w:val="727272"/>
          <w:sz w:val="23"/>
          <w:szCs w:val="23"/>
        </w:rPr>
        <w:t>. Retrieved February 12, 2020, from https://www.cdc.gov</w:t>
      </w:r>
    </w:p>
    <w:p w14:paraId="1D1ADFBD" w14:textId="67C4B691" w:rsidR="00A0472F" w:rsidRPr="00725A36" w:rsidRDefault="00A0472F" w:rsidP="00A232BF">
      <w:pPr>
        <w:spacing w:line="240" w:lineRule="auto"/>
        <w:jc w:val="both"/>
        <w:rPr>
          <w:sz w:val="23"/>
          <w:szCs w:val="23"/>
        </w:rPr>
      </w:pPr>
    </w:p>
    <w:sectPr w:rsidR="00A0472F" w:rsidRPr="00725A36" w:rsidSect="00FB183E">
      <w:footerReference w:type="default" r:id="rId10"/>
      <w:pgSz w:w="12240" w:h="15840"/>
      <w:pgMar w:top="720" w:right="720" w:bottom="720" w:left="720" w:header="288"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4C29" w14:textId="77777777" w:rsidR="00A21187" w:rsidRDefault="00A21187" w:rsidP="00A71F42">
      <w:pPr>
        <w:spacing w:after="0" w:line="240" w:lineRule="auto"/>
      </w:pPr>
      <w:r>
        <w:separator/>
      </w:r>
    </w:p>
  </w:endnote>
  <w:endnote w:type="continuationSeparator" w:id="0">
    <w:p w14:paraId="3E946819" w14:textId="77777777" w:rsidR="00A21187" w:rsidRDefault="00A21187" w:rsidP="00A7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3C29" w14:textId="3B2C1C81" w:rsidR="00725A36" w:rsidRDefault="00725A36" w:rsidP="00A71F42">
    <w:pPr>
      <w:pStyle w:val="Footer"/>
      <w:jc w:val="center"/>
    </w:pPr>
    <w:hyperlink r:id="rId1" w:history="1">
      <w:r w:rsidRPr="00E97F83">
        <w:rPr>
          <w:rStyle w:val="Hyperlink"/>
        </w:rPr>
        <w:t>www.nationaleap.com</w:t>
      </w:r>
    </w:hyperlink>
  </w:p>
  <w:p w14:paraId="00163A43" w14:textId="20F9F081" w:rsidR="00A71F42" w:rsidRDefault="00A71F42" w:rsidP="00A71F42">
    <w:pPr>
      <w:pStyle w:val="Footer"/>
      <w:jc w:val="center"/>
    </w:pPr>
    <w:r>
      <w:rPr>
        <w:noProof/>
      </w:rPr>
      <w:drawing>
        <wp:inline distT="0" distB="0" distL="0" distR="0" wp14:anchorId="2843BB4C" wp14:editId="2080070D">
          <wp:extent cx="757114" cy="304544"/>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no background with tagline.png"/>
                  <pic:cNvPicPr/>
                </pic:nvPicPr>
                <pic:blipFill>
                  <a:blip r:embed="rId2">
                    <a:extLst>
                      <a:ext uri="{28A0092B-C50C-407E-A947-70E740481C1C}">
                        <a14:useLocalDpi xmlns:a14="http://schemas.microsoft.com/office/drawing/2010/main" val="0"/>
                      </a:ext>
                    </a:extLst>
                  </a:blip>
                  <a:stretch>
                    <a:fillRect/>
                  </a:stretch>
                </pic:blipFill>
                <pic:spPr>
                  <a:xfrm>
                    <a:off x="0" y="0"/>
                    <a:ext cx="846266" cy="340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2BC9A" w14:textId="77777777" w:rsidR="00A21187" w:rsidRDefault="00A21187" w:rsidP="00A71F42">
      <w:pPr>
        <w:spacing w:after="0" w:line="240" w:lineRule="auto"/>
      </w:pPr>
      <w:r>
        <w:separator/>
      </w:r>
    </w:p>
  </w:footnote>
  <w:footnote w:type="continuationSeparator" w:id="0">
    <w:p w14:paraId="68F889A4" w14:textId="77777777" w:rsidR="00A21187" w:rsidRDefault="00A21187" w:rsidP="00A71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4AE0"/>
    <w:multiLevelType w:val="multilevel"/>
    <w:tmpl w:val="7C50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2F"/>
    <w:rsid w:val="00725A36"/>
    <w:rsid w:val="009F64B4"/>
    <w:rsid w:val="00A0472F"/>
    <w:rsid w:val="00A21187"/>
    <w:rsid w:val="00A232BF"/>
    <w:rsid w:val="00A71F42"/>
    <w:rsid w:val="00AA4CEB"/>
    <w:rsid w:val="00C3343A"/>
    <w:rsid w:val="00C50EC2"/>
    <w:rsid w:val="00C948F7"/>
    <w:rsid w:val="00D15BBF"/>
    <w:rsid w:val="00FB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1953"/>
  <w15:chartTrackingRefBased/>
  <w15:docId w15:val="{8F5DB4CD-F732-4211-B79F-5000B78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5B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5B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5B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5B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5B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5BBF"/>
    <w:rPr>
      <w:i/>
      <w:iCs/>
    </w:rPr>
  </w:style>
  <w:style w:type="paragraph" w:styleId="Header">
    <w:name w:val="header"/>
    <w:basedOn w:val="Normal"/>
    <w:link w:val="HeaderChar"/>
    <w:uiPriority w:val="99"/>
    <w:unhideWhenUsed/>
    <w:rsid w:val="00A7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F42"/>
  </w:style>
  <w:style w:type="paragraph" w:styleId="Footer">
    <w:name w:val="footer"/>
    <w:basedOn w:val="Normal"/>
    <w:link w:val="FooterChar"/>
    <w:uiPriority w:val="99"/>
    <w:unhideWhenUsed/>
    <w:rsid w:val="00A7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F42"/>
  </w:style>
  <w:style w:type="character" w:styleId="Hyperlink">
    <w:name w:val="Hyperlink"/>
    <w:basedOn w:val="DefaultParagraphFont"/>
    <w:uiPriority w:val="99"/>
    <w:unhideWhenUsed/>
    <w:rsid w:val="00725A36"/>
    <w:rPr>
      <w:color w:val="0563C1" w:themeColor="hyperlink"/>
      <w:u w:val="single"/>
    </w:rPr>
  </w:style>
  <w:style w:type="character" w:styleId="UnresolvedMention">
    <w:name w:val="Unresolved Mention"/>
    <w:basedOn w:val="DefaultParagraphFont"/>
    <w:uiPriority w:val="99"/>
    <w:semiHidden/>
    <w:unhideWhenUsed/>
    <w:rsid w:val="0072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92080">
      <w:bodyDiv w:val="1"/>
      <w:marLeft w:val="0"/>
      <w:marRight w:val="0"/>
      <w:marTop w:val="0"/>
      <w:marBottom w:val="0"/>
      <w:divBdr>
        <w:top w:val="none" w:sz="0" w:space="0" w:color="auto"/>
        <w:left w:val="none" w:sz="0" w:space="0" w:color="auto"/>
        <w:bottom w:val="none" w:sz="0" w:space="0" w:color="auto"/>
        <w:right w:val="none" w:sz="0" w:space="0" w:color="auto"/>
      </w:divBdr>
      <w:divsChild>
        <w:div w:id="706948303">
          <w:marLeft w:val="0"/>
          <w:marRight w:val="0"/>
          <w:marTop w:val="0"/>
          <w:marBottom w:val="0"/>
          <w:divBdr>
            <w:top w:val="none" w:sz="0" w:space="0" w:color="auto"/>
            <w:left w:val="none" w:sz="0" w:space="0" w:color="auto"/>
            <w:bottom w:val="none" w:sz="0" w:space="0" w:color="auto"/>
            <w:right w:val="none" w:sz="0" w:space="0" w:color="auto"/>
          </w:divBdr>
        </w:div>
      </w:divsChild>
    </w:div>
    <w:div w:id="19732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tionale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E322A-9C6A-42CB-B315-39888DBA87D9}">
  <ds:schemaRefs>
    <ds:schemaRef ds:uri="http://schemas.microsoft.com/sharepoint/v3/contenttype/forms"/>
  </ds:schemaRefs>
</ds:datastoreItem>
</file>

<file path=customXml/itemProps2.xml><?xml version="1.0" encoding="utf-8"?>
<ds:datastoreItem xmlns:ds="http://schemas.openxmlformats.org/officeDocument/2006/customXml" ds:itemID="{601337A4-E563-42FE-BA67-69CCECDE8B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D9264-AFFC-4A58-B94B-CCDB4BA3B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DeRuvo</dc:creator>
  <cp:keywords/>
  <dc:description/>
  <cp:lastModifiedBy>Aoifa O'Donnell</cp:lastModifiedBy>
  <cp:revision>11</cp:revision>
  <dcterms:created xsi:type="dcterms:W3CDTF">2020-02-27T19:35:00Z</dcterms:created>
  <dcterms:modified xsi:type="dcterms:W3CDTF">2020-02-28T17:08:00Z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